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C85A0" w14:textId="77777777" w:rsidR="00BD692F" w:rsidRDefault="00BD692F">
      <w:pPr>
        <w:rPr>
          <w:rFonts w:ascii="Times New Roman" w:hAnsi="Times New Roman" w:cs="Times New Roman"/>
          <w:color w:val="032600"/>
          <w:sz w:val="26"/>
          <w:szCs w:val="26"/>
        </w:rPr>
      </w:pPr>
    </w:p>
    <w:p w14:paraId="64DF0F28" w14:textId="77777777" w:rsidR="00BD692F" w:rsidRDefault="00BD692F" w:rsidP="00BD692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242F4F"/>
          <w:sz w:val="44"/>
          <w:szCs w:val="54"/>
        </w:rPr>
      </w:pPr>
      <w:r>
        <w:rPr>
          <w:rFonts w:ascii="Times" w:hAnsi="Times" w:cs="Times"/>
          <w:b/>
          <w:noProof/>
          <w:color w:val="242F4F"/>
          <w:sz w:val="44"/>
          <w:szCs w:val="54"/>
        </w:rPr>
        <w:drawing>
          <wp:inline distT="0" distB="0" distL="0" distR="0" wp14:anchorId="40085A0A" wp14:editId="1B72F85E">
            <wp:extent cx="1211107" cy="737801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14" cy="73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6F09" w14:textId="77777777" w:rsidR="00BD692F" w:rsidRPr="00BD692F" w:rsidRDefault="00BD692F" w:rsidP="00BD692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color w:val="242F4F"/>
          <w:sz w:val="36"/>
          <w:szCs w:val="54"/>
        </w:rPr>
      </w:pPr>
      <w:r w:rsidRPr="00BD692F">
        <w:rPr>
          <w:rFonts w:ascii="Times" w:hAnsi="Times" w:cs="Times"/>
          <w:b/>
          <w:color w:val="242F4F"/>
          <w:sz w:val="36"/>
          <w:szCs w:val="54"/>
        </w:rPr>
        <w:t xml:space="preserve">Selezione da </w:t>
      </w:r>
      <w:proofErr w:type="spellStart"/>
      <w:r w:rsidRPr="00BD692F">
        <w:rPr>
          <w:rFonts w:ascii="Times" w:hAnsi="Times" w:cs="Times"/>
          <w:b/>
          <w:color w:val="242F4F"/>
          <w:sz w:val="36"/>
          <w:szCs w:val="54"/>
        </w:rPr>
        <w:t>Medline</w:t>
      </w:r>
      <w:proofErr w:type="spellEnd"/>
      <w:r w:rsidRPr="00BD692F">
        <w:rPr>
          <w:rFonts w:ascii="Times" w:hAnsi="Times" w:cs="Times"/>
          <w:b/>
          <w:color w:val="242F4F"/>
          <w:sz w:val="36"/>
          <w:szCs w:val="54"/>
        </w:rPr>
        <w:t xml:space="preserve"> </w:t>
      </w:r>
      <w:r>
        <w:rPr>
          <w:rFonts w:ascii="Times" w:hAnsi="Times" w:cs="Times"/>
          <w:b/>
          <w:color w:val="242F4F"/>
          <w:sz w:val="36"/>
          <w:szCs w:val="54"/>
        </w:rPr>
        <w:t>gennaio 2015</w:t>
      </w:r>
    </w:p>
    <w:p w14:paraId="54918FA0" w14:textId="77777777" w:rsidR="00BD692F" w:rsidRPr="00BD692F" w:rsidRDefault="00BD692F" w:rsidP="00BD692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16"/>
        </w:rPr>
      </w:pPr>
      <w:r w:rsidRPr="00BD692F">
        <w:rPr>
          <w:rFonts w:ascii="Helvetica" w:hAnsi="Helvetica" w:cs="Helvetica"/>
          <w:b/>
          <w:color w:val="333333"/>
          <w:sz w:val="20"/>
          <w:szCs w:val="34"/>
        </w:rPr>
        <w:t xml:space="preserve">A cura del dottor Paolo Evangelista </w:t>
      </w:r>
    </w:p>
    <w:p w14:paraId="6F3FC16B" w14:textId="77777777" w:rsidR="00BD692F" w:rsidRDefault="00BD692F">
      <w:pPr>
        <w:rPr>
          <w:rFonts w:ascii="Times New Roman" w:hAnsi="Times New Roman" w:cs="Times New Roman"/>
          <w:color w:val="032600"/>
          <w:sz w:val="26"/>
          <w:szCs w:val="26"/>
        </w:rPr>
      </w:pPr>
    </w:p>
    <w:p w14:paraId="7BEC0CF8" w14:textId="77777777" w:rsidR="0037144F" w:rsidRDefault="00BD692F">
      <w:pPr>
        <w:rPr>
          <w:rFonts w:ascii="Times New Roman" w:hAnsi="Times New Roman" w:cs="Times New Roman"/>
          <w:color w:val="032600"/>
          <w:sz w:val="26"/>
          <w:szCs w:val="26"/>
        </w:rPr>
      </w:pPr>
      <w:hyperlink r:id="rId6" w:history="1"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Zeng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XH1, </w:t>
        </w:r>
        <w:proofErr w:type="gram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Li</w:t>
        </w:r>
        <w:proofErr w:type="gram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QQ2, Xu Q2, Li F2,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Liu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CZ2.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mechanism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redox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equilibrium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Evid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Based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Alternat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 ;2014:483294. </w:t>
        </w:r>
      </w:hyperlink>
    </w:p>
    <w:p w14:paraId="29BA83E6" w14:textId="77777777" w:rsidR="00BD692F" w:rsidRDefault="00BD692F">
      <w:pPr>
        <w:rPr>
          <w:rFonts w:ascii="Times New Roman" w:hAnsi="Times New Roman" w:cs="Times New Roman"/>
          <w:color w:val="032600"/>
          <w:sz w:val="26"/>
          <w:szCs w:val="26"/>
        </w:rPr>
      </w:pPr>
    </w:p>
    <w:p w14:paraId="7362E77E" w14:textId="77777777" w:rsidR="00BD692F" w:rsidRDefault="00BD692F">
      <w:pPr>
        <w:rPr>
          <w:rFonts w:ascii="Times New Roman" w:hAnsi="Times New Roman" w:cs="Times New Roman"/>
          <w:color w:val="000087"/>
          <w:sz w:val="26"/>
          <w:szCs w:val="26"/>
        </w:rPr>
      </w:pPr>
      <w:hyperlink r:id="rId7" w:history="1"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Hopton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A, Eldred J,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MacPherson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H.</w:t>
        </w:r>
        <w:proofErr w:type="gram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Patients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’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experiences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counselling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for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depression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comorbid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pain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: a qualitative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study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nested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within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randomized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controlled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trial. BMJ Open. 2014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Jun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5</w:t>
        </w:r>
        <w:proofErr w:type="gram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 ;</w:t>
        </w:r>
        <w:proofErr w:type="gram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4(6) :e005144. </w:t>
        </w:r>
        <w:proofErr w:type="spellStart"/>
        <w:proofErr w:type="gram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doi</w:t>
        </w:r>
        <w:proofErr w:type="spellEnd"/>
        <w:proofErr w:type="gram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 : 10.1136/bmjopen-2014-005144</w:t>
        </w:r>
      </w:hyperlink>
    </w:p>
    <w:p w14:paraId="3457BDEB" w14:textId="77777777" w:rsidR="00BD692F" w:rsidRDefault="00BD692F">
      <w:pPr>
        <w:rPr>
          <w:rFonts w:ascii="Times New Roman" w:hAnsi="Times New Roman" w:cs="Times New Roman"/>
          <w:color w:val="000087"/>
          <w:sz w:val="26"/>
          <w:szCs w:val="26"/>
        </w:rPr>
      </w:pPr>
    </w:p>
    <w:p w14:paraId="251D9EA3" w14:textId="77777777" w:rsidR="00BD692F" w:rsidRDefault="00BD692F">
      <w:pPr>
        <w:rPr>
          <w:rFonts w:ascii="Times New Roman" w:hAnsi="Times New Roman" w:cs="Times New Roman"/>
          <w:color w:val="032600"/>
          <w:sz w:val="26"/>
          <w:szCs w:val="26"/>
        </w:rPr>
      </w:pPr>
      <w:hyperlink r:id="rId8" w:history="1"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Tian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DS,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Xiong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J, </w:t>
        </w:r>
        <w:proofErr w:type="gram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Pan</w:t>
        </w:r>
        <w:proofErr w:type="gram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Q,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Liu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F,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Wang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L, Xu SB, Huang GY,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Wang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W. De Qi, a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Threshold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the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Stimulus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Intensity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Elicits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the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Specific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Response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Acupoints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Intrinsic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Change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Human Brain to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Evid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Based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Alternat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BD692F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2014:914878.</w:t>
        </w:r>
      </w:hyperlink>
    </w:p>
    <w:p w14:paraId="7C5BAAE1" w14:textId="77777777" w:rsidR="00835ED7" w:rsidRDefault="00835ED7">
      <w:pPr>
        <w:rPr>
          <w:rFonts w:ascii="Times New Roman" w:hAnsi="Times New Roman" w:cs="Times New Roman"/>
          <w:color w:val="032600"/>
          <w:sz w:val="26"/>
          <w:szCs w:val="26"/>
        </w:rPr>
      </w:pPr>
    </w:p>
    <w:p w14:paraId="63B76782" w14:textId="77777777" w:rsidR="00BD692F" w:rsidRDefault="00835ED7">
      <w:pPr>
        <w:rPr>
          <w:rFonts w:ascii="Times New Roman" w:hAnsi="Times New Roman" w:cs="Times New Roman"/>
          <w:color w:val="032600"/>
          <w:sz w:val="26"/>
          <w:szCs w:val="26"/>
        </w:rPr>
      </w:pPr>
      <w:hyperlink r:id="rId9" w:history="1"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Yeh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CH, Chiang YC, Hoffman SL,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Liang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Z,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Klem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ML,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Tam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WW,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Chien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LC,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Suen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LK.</w:t>
        </w:r>
        <w:proofErr w:type="gram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Efficacy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auricular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therapy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for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pain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management : a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systematic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review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meta-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analysis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Evid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Based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Alternat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</w:t>
        </w:r>
      </w:hyperlink>
    </w:p>
    <w:p w14:paraId="0E0AC41D" w14:textId="77777777" w:rsidR="00BD692F" w:rsidRDefault="00BD692F"/>
    <w:p w14:paraId="4E1256DD" w14:textId="77777777" w:rsidR="00835ED7" w:rsidRDefault="00835ED7">
      <w:pPr>
        <w:rPr>
          <w:rFonts w:ascii="Times New Roman" w:hAnsi="Times New Roman" w:cs="Times New Roman"/>
          <w:color w:val="032600"/>
          <w:sz w:val="26"/>
          <w:szCs w:val="26"/>
        </w:rPr>
      </w:pPr>
      <w:hyperlink r:id="rId10" w:history="1"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Chen WT,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Chang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FC, Chen YH,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Lin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JG.</w:t>
        </w:r>
        <w:proofErr w:type="gram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 Evaluation of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Electroacupuncture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at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the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Weizhong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Acupoint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(BL-40)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as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Means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Relieving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Pain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Induced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by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Extracorporeal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Shock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Wave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Lithotripsy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Evid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Based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Alternat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 ;2014:592319. </w:t>
        </w:r>
        <w:proofErr w:type="spellStart"/>
        <w:proofErr w:type="gramStart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doi</w:t>
        </w:r>
        <w:proofErr w:type="spellEnd"/>
        <w:proofErr w:type="gramEnd"/>
        <w:r w:rsidRPr="00835ED7">
          <w:rPr>
            <w:rStyle w:val="Collegamentoipertestuale"/>
            <w:rFonts w:ascii="Times New Roman" w:hAnsi="Times New Roman" w:cs="Times New Roman"/>
            <w:sz w:val="26"/>
            <w:szCs w:val="26"/>
          </w:rPr>
          <w:t> : 10.1155/2014</w:t>
        </w:r>
      </w:hyperlink>
    </w:p>
    <w:p w14:paraId="309B3D52" w14:textId="77777777" w:rsidR="00566665" w:rsidRDefault="00566665">
      <w:pPr>
        <w:rPr>
          <w:rFonts w:ascii="Times New Roman" w:hAnsi="Times New Roman" w:cs="Times New Roman"/>
          <w:color w:val="032600"/>
          <w:sz w:val="26"/>
          <w:szCs w:val="26"/>
        </w:rPr>
      </w:pPr>
    </w:p>
    <w:p w14:paraId="4E8C2EE2" w14:textId="77777777" w:rsidR="00566665" w:rsidRDefault="00566665">
      <w:pPr>
        <w:rPr>
          <w:rFonts w:ascii="Times New Roman" w:hAnsi="Times New Roman" w:cs="Times New Roman"/>
          <w:color w:val="032600"/>
          <w:sz w:val="26"/>
          <w:szCs w:val="26"/>
        </w:rPr>
      </w:pPr>
      <w:hyperlink r:id="rId11" w:history="1"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Baccetti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S, Da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Frè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Becorpi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Faeda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Guerrera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Monechi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MV,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Munizzi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RM,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Parazzini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F.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traditional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chinese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medicine for hot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flushes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in menopause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randomized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trial. J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Jul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;20(7):550-7.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doi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 10.1089/acm.2012</w:t>
        </w:r>
      </w:hyperlink>
    </w:p>
    <w:p w14:paraId="72EF6180" w14:textId="77777777" w:rsidR="00566665" w:rsidRDefault="00566665">
      <w:pPr>
        <w:rPr>
          <w:rFonts w:ascii="Times New Roman" w:hAnsi="Times New Roman" w:cs="Times New Roman"/>
          <w:color w:val="032600"/>
          <w:sz w:val="26"/>
          <w:szCs w:val="26"/>
        </w:rPr>
      </w:pPr>
    </w:p>
    <w:p w14:paraId="647C5DB0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  <w:hyperlink r:id="rId12" w:history="1"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Kim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TH et al.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Moxibustion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Treatment for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Knee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Osteoarthritis</w:t>
        </w:r>
        <w:proofErr w:type="spellEnd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 Multi-Centre, Non-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Blinded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Randomised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Controlled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Trial on the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Effectiveness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Safety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the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Moxibustion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Treatment versus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Usual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Care in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Knee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Osteoarthritis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Patients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PLoS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One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2014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Jul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25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;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9(7</w:t>
        </w:r>
      </w:hyperlink>
    </w:p>
    <w:p w14:paraId="12232240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</w:p>
    <w:p w14:paraId="68E5A7A5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  <w:hyperlink r:id="rId13" w:history="1"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Bae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H,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Bae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H,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Min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BI,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Cho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S.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Efficacy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in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reducing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preoperative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anxiety</w:t>
        </w:r>
        <w:proofErr w:type="spellEnd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 meta-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analysis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Evid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Based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Alternat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 ;2014:850367.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doi</w:t>
        </w:r>
        <w:proofErr w:type="spellEnd"/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: 10.1155/2014/850367.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Epub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Sep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Review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PMID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25254059 ;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Central PMCID : PMC4165564.</w:t>
        </w:r>
      </w:hyperlink>
    </w:p>
    <w:p w14:paraId="4D5D6033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</w:p>
    <w:p w14:paraId="124056A7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  <w:hyperlink r:id="rId14" w:history="1"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Wang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W, Zhang T,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Peng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W,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Wu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J,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Liu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Z.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for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discomfort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in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patients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during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gastroscopy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: a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systematic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review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protocol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BMJ Open. 2014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Sep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8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;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4(9) :e005735.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doi</w:t>
        </w:r>
        <w:proofErr w:type="spellEnd"/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: </w:t>
        </w:r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lastRenderedPageBreak/>
          <w:t xml:space="preserve">10.1136/bmjopen-2014-005735.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PMID : 25200560 ;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Central PMCID : PMC4158216.</w:t>
        </w:r>
      </w:hyperlink>
    </w:p>
    <w:p w14:paraId="4948FB24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</w:p>
    <w:p w14:paraId="0FD76FF2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  <w:hyperlink r:id="rId15" w:history="1"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Park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SW,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Yi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SH, Lee JA,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Hwang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PW,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Yoo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HC, Kang KS.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for the treatment of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spasticity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after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stroke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 a meta-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analysis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randomized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controlled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trials. J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Sep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;20(9):672-82.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doi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: 10.1089/acm.2014.0097.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PMID : 25192034 ;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Central PMCID : PMC4155415.</w:t>
        </w:r>
      </w:hyperlink>
    </w:p>
    <w:p w14:paraId="56EE3E8D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</w:p>
    <w:p w14:paraId="0CE28470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  <w:hyperlink r:id="rId16" w:history="1"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Xiong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J,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Liu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Z, Chen R,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Xie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D, 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Chi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Z, Zhang B.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Effectiveness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safety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heat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-sensitive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moxibustion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on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bronchial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asthma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 a meta-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analysis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of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randomized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control trials. J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Tradit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Chin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Aug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;34(4):392-400.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Review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PMID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25185356</w:t>
        </w:r>
      </w:hyperlink>
    </w:p>
    <w:p w14:paraId="68FF6EAA" w14:textId="77777777" w:rsidR="00566665" w:rsidRDefault="00566665">
      <w:pPr>
        <w:rPr>
          <w:rFonts w:ascii="Times New Roman" w:hAnsi="Times New Roman" w:cs="Times New Roman"/>
          <w:color w:val="000087"/>
          <w:sz w:val="26"/>
          <w:szCs w:val="26"/>
        </w:rPr>
      </w:pPr>
    </w:p>
    <w:p w14:paraId="2A454F85" w14:textId="77777777" w:rsidR="00566665" w:rsidRDefault="00566665">
      <w:hyperlink r:id="rId17" w:history="1"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Manyanga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T,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Froese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Zarychanski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R, Abou-Setta A,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Friesen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Tennenhouse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M,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Shay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BL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Pain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management with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acupuncture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in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osteoarthritis</w:t>
        </w:r>
        <w:proofErr w:type="spellEnd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systematic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review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and meta-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analysis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BMC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Complement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Altern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.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2014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Aug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23 ;14:312. </w:t>
        </w:r>
        <w:proofErr w:type="spellStart"/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doi</w:t>
        </w:r>
        <w:proofErr w:type="spellEnd"/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 : 10.1186/1472-6882-14-312.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Review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.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PMID</w:t>
        </w:r>
        <w:proofErr w:type="gram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 :</w:t>
        </w:r>
        <w:proofErr w:type="gram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25151529 ; </w:t>
        </w:r>
        <w:proofErr w:type="spellStart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>PubMed</w:t>
        </w:r>
        <w:proofErr w:type="spellEnd"/>
        <w:r w:rsidRPr="00566665">
          <w:rPr>
            <w:rStyle w:val="Collegamentoipertestuale"/>
            <w:rFonts w:ascii="Times New Roman" w:hAnsi="Times New Roman" w:cs="Times New Roman"/>
            <w:sz w:val="26"/>
            <w:szCs w:val="26"/>
          </w:rPr>
          <w:t xml:space="preserve"> Central PMCID : PMC4158087..</w:t>
        </w:r>
      </w:hyperlink>
      <w:bookmarkStart w:id="0" w:name="_GoBack"/>
      <w:bookmarkEnd w:id="0"/>
    </w:p>
    <w:sectPr w:rsidR="00566665" w:rsidSect="003714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2F"/>
    <w:rsid w:val="0037144F"/>
    <w:rsid w:val="00566665"/>
    <w:rsid w:val="00835ED7"/>
    <w:rsid w:val="00B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469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692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9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69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692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69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69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nline.liebertpub.com/doi/pdf/10.1089/acm.2012.0499" TargetMode="External"/><Relationship Id="rId12" Type="http://schemas.openxmlformats.org/officeDocument/2006/relationships/hyperlink" Target="http://www.plosone.org/article/info%3Adoi%2F10.1371%2Fjournal.pone.0101973" TargetMode="External"/><Relationship Id="rId13" Type="http://schemas.openxmlformats.org/officeDocument/2006/relationships/hyperlink" Target="http://www.ncbi.nlm.nih.gov/pmc/articles/PMC4165564/pdf/ECAM2014-850367.pdf" TargetMode="External"/><Relationship Id="rId14" Type="http://schemas.openxmlformats.org/officeDocument/2006/relationships/hyperlink" Target="http://www.ncbi.nlm.nih.gov/pmc/articles/PMC4158216/pdf/bmjopen-2014-005735.pdf" TargetMode="External"/><Relationship Id="rId15" Type="http://schemas.openxmlformats.org/officeDocument/2006/relationships/hyperlink" Target="http://www.ncbi.nlm.nih.gov/pubmed/25192034" TargetMode="External"/><Relationship Id="rId16" Type="http://schemas.openxmlformats.org/officeDocument/2006/relationships/hyperlink" Target="http://www.journaltcm.com/modules/Journal/contents/stories/144/2.pdf" TargetMode="External"/><Relationship Id="rId17" Type="http://schemas.openxmlformats.org/officeDocument/2006/relationships/hyperlink" Target="http://www.ncbi.nlm.nih.gov/pmc/articles/PMC4158087/pdf/12906_2013_Article_1895.pd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hindawi.com/journals/ecam/2014/483294/" TargetMode="External"/><Relationship Id="rId7" Type="http://schemas.openxmlformats.org/officeDocument/2006/relationships/hyperlink" Target="http://www.ncbi.nlm.nih.gov/pmc/articles/PMC4054660/pdf/bmjopen-2014-005144.pdf" TargetMode="External"/><Relationship Id="rId8" Type="http://schemas.openxmlformats.org/officeDocument/2006/relationships/hyperlink" Target="http://www.hindawi.com/journals/ecam/2014/914878/" TargetMode="External"/><Relationship Id="rId9" Type="http://schemas.openxmlformats.org/officeDocument/2006/relationships/hyperlink" Target="http://www.ncbi.nlm.nih.gov/pmc/articles/PMC4140110/pdf/ECAM2014-934670.pdf" TargetMode="External"/><Relationship Id="rId10" Type="http://schemas.openxmlformats.org/officeDocument/2006/relationships/hyperlink" Target="http://www.hindawi.com/journals/ecam/2014/59231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3506</Characters>
  <Application>Microsoft Macintosh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Evangelista</dc:creator>
  <cp:keywords/>
  <dc:description/>
  <cp:lastModifiedBy>Paolo Evangelista</cp:lastModifiedBy>
  <cp:revision>2</cp:revision>
  <dcterms:created xsi:type="dcterms:W3CDTF">2015-01-18T15:09:00Z</dcterms:created>
  <dcterms:modified xsi:type="dcterms:W3CDTF">2015-01-18T15:29:00Z</dcterms:modified>
</cp:coreProperties>
</file>